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B7" w:rsidRDefault="00B56101">
      <w:pPr>
        <w:widowControl w:val="0"/>
        <w:spacing w:after="0" w:line="240" w:lineRule="auto"/>
        <w:rPr>
          <w:rFonts w:ascii="Cambria" w:eastAsia="Cambria" w:hAnsi="Cambria" w:cs="Cambria"/>
          <w:b/>
          <w:sz w:val="20"/>
        </w:rPr>
      </w:pPr>
      <w:r>
        <w:rPr>
          <w:rFonts w:ascii="Cambria" w:eastAsia="Cambria" w:hAnsi="Cambria" w:cs="Cambria"/>
          <w:b/>
          <w:sz w:val="20"/>
        </w:rPr>
        <w:t>RINCÓN DE LAS MARAVILLAS</w:t>
      </w:r>
    </w:p>
    <w:p w:rsidR="001965B7" w:rsidRDefault="00B56101">
      <w:pPr>
        <w:widowControl w:val="0"/>
        <w:spacing w:after="0" w:line="240" w:lineRule="auto"/>
        <w:rPr>
          <w:rFonts w:ascii="Cambria" w:eastAsia="Cambria" w:hAnsi="Cambria" w:cs="Cambria"/>
          <w:b/>
          <w:sz w:val="20"/>
        </w:rPr>
      </w:pPr>
      <w:r>
        <w:rPr>
          <w:rFonts w:ascii="Cambria" w:eastAsia="Cambria" w:hAnsi="Cambria" w:cs="Cambria"/>
          <w:b/>
          <w:sz w:val="20"/>
        </w:rPr>
        <w:t xml:space="preserve">Sección: Padres y profesores </w:t>
      </w:r>
    </w:p>
    <w:p w:rsidR="001965B7" w:rsidRDefault="00B56101">
      <w:pPr>
        <w:widowControl w:val="0"/>
        <w:spacing w:after="0" w:line="240" w:lineRule="auto"/>
        <w:rPr>
          <w:rFonts w:ascii="Cambria" w:eastAsia="Cambria" w:hAnsi="Cambria" w:cs="Cambria"/>
          <w:sz w:val="20"/>
        </w:rPr>
      </w:pPr>
      <w:r>
        <w:rPr>
          <w:rFonts w:ascii="Cambria" w:eastAsia="Cambria" w:hAnsi="Cambria" w:cs="Cambria"/>
          <w:sz w:val="20"/>
        </w:rPr>
        <w:t>Fecha de publicación: 29 de marzo de 2013</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b/>
          <w:sz w:val="20"/>
        </w:rPr>
      </w:pPr>
      <w:bookmarkStart w:id="0" w:name="_GoBack"/>
      <w:bookmarkEnd w:id="0"/>
      <w:r>
        <w:rPr>
          <w:rFonts w:ascii="Cambria" w:eastAsia="Cambria" w:hAnsi="Cambria" w:cs="Cambria"/>
          <w:b/>
          <w:sz w:val="20"/>
        </w:rPr>
        <w:t xml:space="preserve">Plan de clase </w:t>
      </w:r>
      <w:r w:rsidR="00214739">
        <w:rPr>
          <w:rFonts w:ascii="Cambria" w:eastAsia="Cambria" w:hAnsi="Cambria" w:cs="Cambria"/>
          <w:b/>
          <w:sz w:val="20"/>
        </w:rPr>
        <w:t>n</w:t>
      </w:r>
      <w:r>
        <w:rPr>
          <w:rFonts w:ascii="Cambria" w:eastAsia="Cambria" w:hAnsi="Cambria" w:cs="Cambria"/>
          <w:b/>
          <w:sz w:val="20"/>
        </w:rPr>
        <w:t>ivel 2: Héroe del mes: Elías</w:t>
      </w:r>
    </w:p>
    <w:p w:rsidR="001965B7" w:rsidRDefault="00B56101">
      <w:pPr>
        <w:widowControl w:val="0"/>
        <w:spacing w:after="0" w:line="240" w:lineRule="auto"/>
        <w:rPr>
          <w:rFonts w:ascii="Cambria" w:eastAsia="Cambria" w:hAnsi="Cambria" w:cs="Cambria"/>
          <w:sz w:val="20"/>
        </w:rPr>
      </w:pPr>
      <w:r>
        <w:rPr>
          <w:rFonts w:ascii="Cambria" w:eastAsia="Cambria" w:hAnsi="Cambria" w:cs="Cambria"/>
          <w:sz w:val="20"/>
        </w:rPr>
        <w:t xml:space="preserve">Nota al padre o profesor: Este plan de clase </w:t>
      </w:r>
      <w:r w:rsidR="002A000A">
        <w:rPr>
          <w:rFonts w:ascii="Cambria" w:eastAsia="Cambria" w:hAnsi="Cambria" w:cs="Cambria"/>
          <w:sz w:val="20"/>
        </w:rPr>
        <w:t>tiene como</w:t>
      </w:r>
      <w:r>
        <w:rPr>
          <w:rFonts w:ascii="Cambria" w:eastAsia="Cambria" w:hAnsi="Cambria" w:cs="Cambria"/>
          <w:sz w:val="20"/>
        </w:rPr>
        <w:t xml:space="preserve"> objetivos </w:t>
      </w:r>
      <w:r w:rsidR="002A000A">
        <w:rPr>
          <w:rFonts w:ascii="Cambria" w:eastAsia="Cambria" w:hAnsi="Cambria" w:cs="Cambria"/>
          <w:sz w:val="20"/>
        </w:rPr>
        <w:t>a</w:t>
      </w:r>
      <w:r>
        <w:rPr>
          <w:rFonts w:ascii="Cambria" w:eastAsia="Cambria" w:hAnsi="Cambria" w:cs="Cambria"/>
          <w:sz w:val="20"/>
        </w:rPr>
        <w:t>prender más sobre la vida de grandes personajes de la Biblia</w:t>
      </w:r>
      <w:r w:rsidR="002A000A">
        <w:rPr>
          <w:rFonts w:ascii="Cambria" w:eastAsia="Cambria" w:hAnsi="Cambria" w:cs="Cambria"/>
          <w:sz w:val="20"/>
        </w:rPr>
        <w:t>,</w:t>
      </w:r>
      <w:r>
        <w:rPr>
          <w:rFonts w:ascii="Cambria" w:eastAsia="Cambria" w:hAnsi="Cambria" w:cs="Cambria"/>
          <w:sz w:val="20"/>
        </w:rPr>
        <w:t xml:space="preserve"> aprender sobre la importunidad en la oración, y que hay ocasiones en las que Dios espera que perseveremos en orac</w:t>
      </w:r>
      <w:r w:rsidR="002A000A">
        <w:rPr>
          <w:rFonts w:ascii="Cambria" w:eastAsia="Cambria" w:hAnsi="Cambria" w:cs="Cambria"/>
          <w:sz w:val="20"/>
        </w:rPr>
        <w:t xml:space="preserve">ión antes de dar la respuesta. </w:t>
      </w:r>
      <w:r>
        <w:rPr>
          <w:rFonts w:ascii="Cambria" w:eastAsia="Cambria" w:hAnsi="Cambria" w:cs="Cambria"/>
          <w:sz w:val="20"/>
        </w:rPr>
        <w:t>(</w:t>
      </w:r>
      <w:hyperlink r:id="rId9" w:anchor="great2" w:history="1">
        <w:r w:rsidRPr="00BF60DC">
          <w:rPr>
            <w:rStyle w:val="Hyperlink"/>
            <w:rFonts w:ascii="Cambria" w:eastAsia="Cambria" w:hAnsi="Cambria" w:cs="Cambria"/>
            <w:sz w:val="20"/>
          </w:rPr>
          <w:t>Fe y vida cristiana: Testificación y formación misionera: Vidas admirables-2a</w:t>
        </w:r>
      </w:hyperlink>
      <w:r>
        <w:rPr>
          <w:rFonts w:ascii="Cambria" w:eastAsia="Cambria" w:hAnsi="Cambria" w:cs="Cambria"/>
          <w:sz w:val="20"/>
        </w:rPr>
        <w:t xml:space="preserve">; </w:t>
      </w:r>
      <w:hyperlink r:id="rId10" w:anchor="prayer2" w:history="1">
        <w:r w:rsidRPr="00BF60DC">
          <w:rPr>
            <w:rStyle w:val="Hyperlink"/>
            <w:rFonts w:ascii="Cambria" w:eastAsia="Cambria" w:hAnsi="Cambria" w:cs="Cambria"/>
            <w:sz w:val="20"/>
          </w:rPr>
          <w:t xml:space="preserve">Fe y vida cristiana: </w:t>
        </w:r>
        <w:r w:rsidR="00214739" w:rsidRPr="00BF60DC">
          <w:rPr>
            <w:rStyle w:val="Hyperlink"/>
            <w:rFonts w:ascii="Cambria" w:eastAsia="Cambria" w:hAnsi="Cambria" w:cs="Cambria"/>
            <w:sz w:val="20"/>
          </w:rPr>
          <w:t>Nuestra relación con Jesús</w:t>
        </w:r>
        <w:r w:rsidRPr="00BF60DC">
          <w:rPr>
            <w:rStyle w:val="Hyperlink"/>
            <w:rFonts w:ascii="Cambria" w:eastAsia="Cambria" w:hAnsi="Cambria" w:cs="Cambria"/>
            <w:sz w:val="20"/>
          </w:rPr>
          <w:t>: Oración-2d</w:t>
        </w:r>
      </w:hyperlink>
      <w:r>
        <w:rPr>
          <w:rFonts w:ascii="Cambria" w:eastAsia="Cambria" w:hAnsi="Cambria" w:cs="Cambria"/>
          <w:sz w:val="20"/>
        </w:rPr>
        <w:t>)</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sz w:val="20"/>
        </w:rPr>
      </w:pPr>
      <w:r>
        <w:rPr>
          <w:rFonts w:ascii="Cambria" w:eastAsia="Cambria" w:hAnsi="Cambria" w:cs="Cambria"/>
          <w:b/>
          <w:i/>
          <w:sz w:val="20"/>
        </w:rPr>
        <w:t>Leer</w:t>
      </w:r>
      <w:r w:rsidR="00214739">
        <w:rPr>
          <w:rFonts w:ascii="Cambria" w:eastAsia="Cambria" w:hAnsi="Cambria" w:cs="Cambria"/>
          <w:sz w:val="20"/>
        </w:rPr>
        <w:t xml:space="preserve"> «</w:t>
      </w:r>
      <w:hyperlink r:id="rId11" w:history="1">
        <w:r w:rsidRPr="00214739">
          <w:rPr>
            <w:rStyle w:val="Hyperlink"/>
            <w:rFonts w:ascii="Cambria" w:eastAsia="Cambria" w:hAnsi="Cambria" w:cs="Cambria"/>
            <w:sz w:val="20"/>
          </w:rPr>
          <w:t>Héroe del mes: Elías</w:t>
        </w:r>
      </w:hyperlink>
      <w:r w:rsidR="00214739">
        <w:rPr>
          <w:rFonts w:ascii="Cambria" w:eastAsia="Cambria" w:hAnsi="Cambria" w:cs="Cambria"/>
          <w:sz w:val="20"/>
        </w:rPr>
        <w:t>».</w:t>
      </w:r>
    </w:p>
    <w:p w:rsidR="001965B7" w:rsidRDefault="001965B7">
      <w:pPr>
        <w:widowControl w:val="0"/>
        <w:spacing w:after="0" w:line="240" w:lineRule="auto"/>
        <w:rPr>
          <w:rFonts w:ascii="Cambria" w:eastAsia="Cambria" w:hAnsi="Cambria" w:cs="Cambria"/>
          <w:sz w:val="20"/>
        </w:rPr>
      </w:pPr>
    </w:p>
    <w:p w:rsidR="001965B7" w:rsidRDefault="00B56101">
      <w:pPr>
        <w:spacing w:after="0" w:line="240" w:lineRule="auto"/>
        <w:rPr>
          <w:rFonts w:ascii="Cambria" w:eastAsia="Cambria" w:hAnsi="Cambria" w:cs="Cambria"/>
          <w:sz w:val="20"/>
        </w:rPr>
      </w:pPr>
      <w:r>
        <w:rPr>
          <w:rFonts w:ascii="Cambria" w:eastAsia="Cambria" w:hAnsi="Cambria" w:cs="Cambria"/>
          <w:b/>
          <w:i/>
          <w:sz w:val="20"/>
        </w:rPr>
        <w:t xml:space="preserve">Escuchar </w:t>
      </w:r>
      <w:r w:rsidR="00214739">
        <w:rPr>
          <w:rFonts w:ascii="Cambria" w:eastAsia="Cambria" w:hAnsi="Cambria" w:cs="Cambria"/>
          <w:b/>
          <w:i/>
          <w:sz w:val="20"/>
        </w:rPr>
        <w:t xml:space="preserve">o leer </w:t>
      </w:r>
      <w:r w:rsidR="00214739">
        <w:rPr>
          <w:rFonts w:ascii="Cambria" w:eastAsia="Cambria" w:hAnsi="Cambria" w:cs="Cambria"/>
          <w:sz w:val="20"/>
        </w:rPr>
        <w:t>la «</w:t>
      </w:r>
      <w:hyperlink r:id="rId12" w:history="1">
        <w:r w:rsidRPr="00BF60DC">
          <w:rPr>
            <w:rStyle w:val="Hyperlink"/>
            <w:rFonts w:ascii="Cambria" w:eastAsia="Cambria" w:hAnsi="Cambria" w:cs="Cambria"/>
            <w:sz w:val="20"/>
          </w:rPr>
          <w:t>Aventura bíblica en audio: Hazme una torta</w:t>
        </w:r>
      </w:hyperlink>
      <w:r w:rsidR="00214739">
        <w:rPr>
          <w:rFonts w:ascii="Cambria" w:eastAsia="Cambria" w:hAnsi="Cambria" w:cs="Cambria"/>
          <w:sz w:val="20"/>
        </w:rPr>
        <w:t>»</w:t>
      </w:r>
      <w:r>
        <w:rPr>
          <w:rFonts w:ascii="Cambria" w:eastAsia="Cambria" w:hAnsi="Cambria" w:cs="Cambria"/>
          <w:sz w:val="20"/>
        </w:rPr>
        <w:t xml:space="preserve"> (duración: </w:t>
      </w:r>
      <w:r w:rsidR="00BF60DC">
        <w:rPr>
          <w:rFonts w:ascii="Cambria" w:eastAsia="Cambria" w:hAnsi="Cambria" w:cs="Cambria"/>
          <w:sz w:val="20"/>
        </w:rPr>
        <w:t>6:13</w:t>
      </w:r>
      <w:r>
        <w:rPr>
          <w:rFonts w:ascii="Cambria" w:eastAsia="Cambria" w:hAnsi="Cambria" w:cs="Cambria"/>
          <w:sz w:val="20"/>
        </w:rPr>
        <w:t xml:space="preserve">). La viuda de </w:t>
      </w:r>
      <w:proofErr w:type="spellStart"/>
      <w:r>
        <w:rPr>
          <w:rFonts w:ascii="Cambria" w:eastAsia="Cambria" w:hAnsi="Cambria" w:cs="Cambria"/>
          <w:sz w:val="20"/>
        </w:rPr>
        <w:t>Sarepta</w:t>
      </w:r>
      <w:proofErr w:type="spellEnd"/>
      <w:r>
        <w:rPr>
          <w:rFonts w:ascii="Cambria" w:eastAsia="Cambria" w:hAnsi="Cambria" w:cs="Cambria"/>
          <w:sz w:val="20"/>
        </w:rPr>
        <w:t xml:space="preserve"> estaba recogiendo leña para cocinar la última torta de pan para ella y su hijo. </w:t>
      </w:r>
      <w:proofErr w:type="gramStart"/>
      <w:r>
        <w:rPr>
          <w:rFonts w:ascii="Cambria" w:eastAsia="Cambria" w:hAnsi="Cambria" w:cs="Cambria"/>
          <w:sz w:val="20"/>
        </w:rPr>
        <w:t>Mas</w:t>
      </w:r>
      <w:proofErr w:type="gramEnd"/>
      <w:r>
        <w:rPr>
          <w:rFonts w:ascii="Cambria" w:eastAsia="Cambria" w:hAnsi="Cambria" w:cs="Cambria"/>
          <w:sz w:val="20"/>
        </w:rPr>
        <w:t xml:space="preserve"> cuando el profeta de Dios le dijo que le cociera una torta a él primero, Dios la estaba poniendo a prueba para ver si ella estaba dispuesta a poner a Dios primero. Conversar sobre las veces en que tal vez no tenemos mucho para dar, pero Dios igual bendice un corazón generoso, sin importar el tamaño del regalo. Buscar la historia de la ofrenda de la viuda en </w:t>
      </w:r>
      <w:hyperlink r:id="rId13" w:history="1">
        <w:r w:rsidRPr="00214739">
          <w:rPr>
            <w:rStyle w:val="Hyperlink"/>
            <w:rFonts w:ascii="Cambria" w:eastAsia="Cambria" w:hAnsi="Cambria" w:cs="Cambria"/>
            <w:sz w:val="20"/>
          </w:rPr>
          <w:t>Marcos 12:41-44</w:t>
        </w:r>
      </w:hyperlink>
      <w:r>
        <w:rPr>
          <w:rFonts w:ascii="Cambria" w:eastAsia="Cambria" w:hAnsi="Cambria" w:cs="Cambria"/>
          <w:sz w:val="20"/>
        </w:rPr>
        <w:t>.</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sz w:val="20"/>
        </w:rPr>
      </w:pPr>
      <w:r>
        <w:rPr>
          <w:rFonts w:ascii="Cambria" w:eastAsia="Cambria" w:hAnsi="Cambria" w:cs="Cambria"/>
          <w:b/>
          <w:i/>
          <w:sz w:val="20"/>
        </w:rPr>
        <w:t xml:space="preserve">Escuchar </w:t>
      </w:r>
      <w:r w:rsidR="00214739">
        <w:rPr>
          <w:rFonts w:ascii="Cambria" w:eastAsia="Cambria" w:hAnsi="Cambria" w:cs="Cambria"/>
          <w:b/>
          <w:i/>
          <w:sz w:val="20"/>
        </w:rPr>
        <w:t xml:space="preserve">o leer </w:t>
      </w:r>
      <w:r w:rsidR="00214739">
        <w:rPr>
          <w:rFonts w:ascii="Cambria" w:eastAsia="Cambria" w:hAnsi="Cambria" w:cs="Cambria"/>
          <w:sz w:val="20"/>
        </w:rPr>
        <w:t>la «</w:t>
      </w:r>
      <w:hyperlink r:id="rId14" w:history="1">
        <w:r w:rsidRPr="00BF60DC">
          <w:rPr>
            <w:rStyle w:val="Hyperlink"/>
            <w:rFonts w:ascii="Cambria" w:eastAsia="Cambria" w:hAnsi="Cambria" w:cs="Cambria"/>
            <w:sz w:val="20"/>
          </w:rPr>
          <w:t>Aventura bíblica en audi</w:t>
        </w:r>
        <w:r w:rsidR="00214739" w:rsidRPr="00BF60DC">
          <w:rPr>
            <w:rStyle w:val="Hyperlink"/>
            <w:rFonts w:ascii="Cambria" w:eastAsia="Cambria" w:hAnsi="Cambria" w:cs="Cambria"/>
            <w:sz w:val="20"/>
          </w:rPr>
          <w:t>o: Fuego del cielo</w:t>
        </w:r>
      </w:hyperlink>
      <w:r w:rsidR="00BF60DC">
        <w:rPr>
          <w:rFonts w:ascii="Cambria" w:eastAsia="Cambria" w:hAnsi="Cambria" w:cs="Cambria"/>
          <w:sz w:val="20"/>
        </w:rPr>
        <w:t>» (duración: 10:34</w:t>
      </w:r>
      <w:r>
        <w:rPr>
          <w:rFonts w:ascii="Cambria" w:eastAsia="Cambria" w:hAnsi="Cambria" w:cs="Cambria"/>
          <w:sz w:val="20"/>
        </w:rPr>
        <w:t xml:space="preserve">). Seguramente no fue fácil para Elías enfrentar al rey </w:t>
      </w:r>
      <w:proofErr w:type="spellStart"/>
      <w:r>
        <w:rPr>
          <w:rFonts w:ascii="Cambria" w:eastAsia="Cambria" w:hAnsi="Cambria" w:cs="Cambria"/>
          <w:sz w:val="20"/>
        </w:rPr>
        <w:t>Acab</w:t>
      </w:r>
      <w:proofErr w:type="spellEnd"/>
      <w:r>
        <w:rPr>
          <w:rFonts w:ascii="Cambria" w:eastAsia="Cambria" w:hAnsi="Cambria" w:cs="Cambria"/>
          <w:sz w:val="20"/>
        </w:rPr>
        <w:t xml:space="preserve"> y a los profetas de Baal en Monte Carmelo, pero Elías sabía que Dios haría un milagro. ¿De dónde crees que obtuvo Elías el coraje y la convicción? (De la oración y de pasar ratos con Dios.)</w:t>
      </w:r>
    </w:p>
    <w:p w:rsidR="001965B7" w:rsidRDefault="001965B7">
      <w:pPr>
        <w:widowControl w:val="0"/>
        <w:spacing w:after="0" w:line="240" w:lineRule="auto"/>
        <w:rPr>
          <w:rFonts w:ascii="Cambria" w:eastAsia="Cambria" w:hAnsi="Cambria" w:cs="Cambria"/>
          <w:sz w:val="20"/>
        </w:rPr>
      </w:pPr>
    </w:p>
    <w:p w:rsidR="001965B7" w:rsidRDefault="00B56101">
      <w:pPr>
        <w:spacing w:after="0" w:line="240" w:lineRule="auto"/>
        <w:rPr>
          <w:rFonts w:ascii="Cambria" w:eastAsia="Cambria" w:hAnsi="Cambria" w:cs="Cambria"/>
          <w:b/>
          <w:i/>
          <w:sz w:val="20"/>
        </w:rPr>
      </w:pPr>
      <w:r>
        <w:rPr>
          <w:rFonts w:ascii="Cambria" w:eastAsia="Cambria" w:hAnsi="Cambria" w:cs="Cambria"/>
          <w:b/>
          <w:i/>
          <w:sz w:val="20"/>
        </w:rPr>
        <w:t xml:space="preserve">Leer </w:t>
      </w:r>
      <w:r>
        <w:rPr>
          <w:rFonts w:ascii="Cambria" w:eastAsia="Cambria" w:hAnsi="Cambria" w:cs="Cambria"/>
          <w:sz w:val="20"/>
        </w:rPr>
        <w:t>sobre algunos de los milagros que obró Elías:</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El cese de lluvia durante tres años y medio (1 Reyes 17:1)</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La comida traída por cuervos (1 Reyes 17:4)</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El milagro de la tinaja de harina y la vasija de aceite (1 Reyes 17:14)</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La resurrección del hijo de la viuda (1 Reyes 17:22)</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El fuego que vino del cielo al altar (1 Reyes 18:38)</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La lluvia que provocó después de la sequía (1 Reyes 18:45)</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La partición del río Jordán (2 Reyes 2:8)</w:t>
      </w:r>
    </w:p>
    <w:p w:rsidR="001965B7" w:rsidRDefault="00B56101">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La profecía de que Eliseo tendría una porción doble de su espíritu (2 Reyes 2:10)</w:t>
      </w:r>
    </w:p>
    <w:p w:rsidR="001965B7" w:rsidRDefault="001965B7">
      <w:pPr>
        <w:widowControl w:val="0"/>
        <w:spacing w:after="0" w:line="240" w:lineRule="auto"/>
        <w:rPr>
          <w:rFonts w:ascii="Cambria" w:eastAsia="Cambria" w:hAnsi="Cambria" w:cs="Cambria"/>
          <w:b/>
          <w:i/>
          <w:sz w:val="20"/>
        </w:rPr>
      </w:pPr>
    </w:p>
    <w:p w:rsidR="001965B7" w:rsidRDefault="00B56101">
      <w:pPr>
        <w:widowControl w:val="0"/>
        <w:spacing w:after="0" w:line="240" w:lineRule="auto"/>
        <w:rPr>
          <w:rFonts w:ascii="Cambria" w:eastAsia="Cambria" w:hAnsi="Cambria" w:cs="Cambria"/>
          <w:sz w:val="20"/>
        </w:rPr>
      </w:pPr>
      <w:r>
        <w:rPr>
          <w:rFonts w:ascii="Cambria" w:eastAsia="Cambria" w:hAnsi="Cambria" w:cs="Cambria"/>
          <w:b/>
          <w:i/>
          <w:sz w:val="20"/>
        </w:rPr>
        <w:t>Colorear</w:t>
      </w:r>
      <w:r w:rsidR="00DB2DC3">
        <w:rPr>
          <w:rFonts w:ascii="Cambria" w:eastAsia="Cambria" w:hAnsi="Cambria" w:cs="Cambria"/>
          <w:sz w:val="20"/>
        </w:rPr>
        <w:t xml:space="preserve"> la «</w:t>
      </w:r>
      <w:hyperlink r:id="rId15" w:history="1">
        <w:r w:rsidRPr="00D71AD4">
          <w:rPr>
            <w:rStyle w:val="Hyperlink"/>
            <w:rFonts w:ascii="Cambria" w:eastAsia="Cambria" w:hAnsi="Cambria" w:cs="Cambria"/>
            <w:sz w:val="20"/>
          </w:rPr>
          <w:t xml:space="preserve">Página para colorear de </w:t>
        </w:r>
        <w:r w:rsidR="00DB2DC3" w:rsidRPr="00D71AD4">
          <w:rPr>
            <w:rStyle w:val="Hyperlink"/>
            <w:rFonts w:ascii="Cambria" w:eastAsia="Cambria" w:hAnsi="Cambria" w:cs="Cambria"/>
            <w:sz w:val="20"/>
          </w:rPr>
          <w:t>Héroe del mes: Elías</w:t>
        </w:r>
      </w:hyperlink>
      <w:r w:rsidR="00DB2DC3">
        <w:rPr>
          <w:rFonts w:ascii="Cambria" w:eastAsia="Cambria" w:hAnsi="Cambria" w:cs="Cambria"/>
          <w:sz w:val="20"/>
        </w:rPr>
        <w:t>».</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sz w:val="20"/>
        </w:rPr>
      </w:pPr>
      <w:r>
        <w:rPr>
          <w:rFonts w:ascii="Cambria" w:eastAsia="Cambria" w:hAnsi="Cambria" w:cs="Cambria"/>
          <w:b/>
          <w:i/>
          <w:sz w:val="20"/>
        </w:rPr>
        <w:t>Responder</w:t>
      </w:r>
      <w:r w:rsidR="00DB2DC3">
        <w:rPr>
          <w:rFonts w:ascii="Cambria" w:eastAsia="Cambria" w:hAnsi="Cambria" w:cs="Cambria"/>
          <w:sz w:val="20"/>
        </w:rPr>
        <w:t xml:space="preserve"> las «</w:t>
      </w:r>
      <w:hyperlink r:id="rId16" w:history="1">
        <w:r w:rsidR="00DB2DC3" w:rsidRPr="00D71AD4">
          <w:rPr>
            <w:rStyle w:val="Hyperlink"/>
            <w:rFonts w:ascii="Cambria" w:eastAsia="Cambria" w:hAnsi="Cambria" w:cs="Cambria"/>
            <w:sz w:val="20"/>
          </w:rPr>
          <w:t xml:space="preserve">Preguntas sobre </w:t>
        </w:r>
        <w:r w:rsidR="00DB2DC3" w:rsidRPr="00D71AD4">
          <w:rPr>
            <w:rStyle w:val="Hyperlink"/>
            <w:rFonts w:ascii="Cambria" w:eastAsia="Cambria" w:hAnsi="Cambria" w:cs="Cambria"/>
            <w:i/>
            <w:sz w:val="20"/>
          </w:rPr>
          <w:t>Héroe del mes: Elías</w:t>
        </w:r>
      </w:hyperlink>
      <w:r w:rsidR="00DB2DC3">
        <w:rPr>
          <w:rFonts w:ascii="Cambria" w:eastAsia="Cambria" w:hAnsi="Cambria" w:cs="Cambria"/>
          <w:sz w:val="20"/>
        </w:rPr>
        <w:t>».</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b/>
          <w:sz w:val="20"/>
        </w:rPr>
      </w:pPr>
      <w:r>
        <w:rPr>
          <w:rFonts w:ascii="Cambria" w:eastAsia="Cambria" w:hAnsi="Cambria" w:cs="Cambria"/>
          <w:b/>
          <w:sz w:val="20"/>
        </w:rPr>
        <w:t>[Recuadro]</w:t>
      </w:r>
    </w:p>
    <w:p w:rsidR="001965B7" w:rsidRDefault="00B56101">
      <w:pPr>
        <w:widowControl w:val="0"/>
        <w:spacing w:after="0" w:line="240" w:lineRule="auto"/>
        <w:rPr>
          <w:rFonts w:ascii="Cambria" w:eastAsia="Cambria" w:hAnsi="Cambria" w:cs="Cambria"/>
          <w:sz w:val="20"/>
        </w:rPr>
      </w:pPr>
      <w:r>
        <w:rPr>
          <w:rFonts w:ascii="Cambria" w:eastAsia="Cambria" w:hAnsi="Cambria" w:cs="Cambria"/>
          <w:sz w:val="20"/>
        </w:rPr>
        <w:t>Si tienen sugerencias de material complementario o actividades adicionales que impartan este tema, tengan la bondad de poner sus ideas en la sección de comentarios más abajo. Esperamos  con ilusión que nos escriban.</w:t>
      </w:r>
    </w:p>
    <w:p w:rsidR="001965B7" w:rsidRDefault="00B56101">
      <w:pPr>
        <w:widowControl w:val="0"/>
        <w:spacing w:after="0" w:line="240" w:lineRule="auto"/>
        <w:rPr>
          <w:rFonts w:ascii="Cambria" w:eastAsia="Cambria" w:hAnsi="Cambria" w:cs="Cambria"/>
          <w:b/>
          <w:sz w:val="20"/>
        </w:rPr>
      </w:pPr>
      <w:r>
        <w:rPr>
          <w:rFonts w:ascii="Cambria" w:eastAsia="Cambria" w:hAnsi="Cambria" w:cs="Cambria"/>
          <w:b/>
          <w:sz w:val="20"/>
        </w:rPr>
        <w:t>[</w:t>
      </w:r>
      <w:proofErr w:type="spellStart"/>
      <w:proofErr w:type="gramStart"/>
      <w:r>
        <w:rPr>
          <w:rFonts w:ascii="Cambria" w:eastAsia="Cambria" w:hAnsi="Cambria" w:cs="Cambria"/>
          <w:b/>
          <w:sz w:val="20"/>
        </w:rPr>
        <w:t>fr</w:t>
      </w:r>
      <w:proofErr w:type="spellEnd"/>
      <w:proofErr w:type="gramEnd"/>
      <w:r>
        <w:rPr>
          <w:rFonts w:ascii="Cambria" w:eastAsia="Cambria" w:hAnsi="Cambria" w:cs="Cambria"/>
          <w:b/>
          <w:sz w:val="20"/>
        </w:rPr>
        <w:t>]</w:t>
      </w:r>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rPr>
          <w:rFonts w:ascii="Cambria" w:eastAsia="Cambria" w:hAnsi="Cambria" w:cs="Cambria"/>
          <w:sz w:val="20"/>
        </w:rPr>
      </w:pPr>
      <w:r>
        <w:rPr>
          <w:rFonts w:ascii="Cambria" w:eastAsia="Cambria" w:hAnsi="Cambria" w:cs="Cambria"/>
          <w:b/>
          <w:sz w:val="20"/>
        </w:rPr>
        <w:t>Se encuadra en:</w:t>
      </w:r>
      <w:r>
        <w:rPr>
          <w:rFonts w:ascii="Cambria" w:eastAsia="Cambria" w:hAnsi="Cambria" w:cs="Cambria"/>
          <w:sz w:val="20"/>
        </w:rPr>
        <w:t xml:space="preserve"> </w:t>
      </w:r>
      <w:hyperlink r:id="rId17" w:anchor="great2" w:history="1">
        <w:r w:rsidRPr="00BF60DC">
          <w:rPr>
            <w:rStyle w:val="Hyperlink"/>
            <w:rFonts w:ascii="Cambria" w:eastAsia="Cambria" w:hAnsi="Cambria" w:cs="Cambria"/>
            <w:sz w:val="20"/>
          </w:rPr>
          <w:t>Fe y vida cristiana: Testificación y formación misionera: Vidas admirables-2a</w:t>
        </w:r>
      </w:hyperlink>
      <w:r>
        <w:rPr>
          <w:rFonts w:ascii="Cambria" w:eastAsia="Cambria" w:hAnsi="Cambria" w:cs="Cambria"/>
          <w:sz w:val="20"/>
        </w:rPr>
        <w:t xml:space="preserve">; </w:t>
      </w:r>
      <w:hyperlink r:id="rId18" w:anchor="prayer2" w:history="1">
        <w:r w:rsidRPr="00BF60DC">
          <w:rPr>
            <w:rStyle w:val="Hyperlink"/>
            <w:rFonts w:ascii="Cambria" w:eastAsia="Cambria" w:hAnsi="Cambria" w:cs="Cambria"/>
            <w:sz w:val="20"/>
          </w:rPr>
          <w:t>Fe y vida cristiana: Nuestra relación con Jesús: Oración-2d</w:t>
        </w:r>
      </w:hyperlink>
    </w:p>
    <w:p w:rsidR="001965B7" w:rsidRDefault="001965B7">
      <w:pPr>
        <w:widowControl w:val="0"/>
        <w:spacing w:after="0" w:line="240" w:lineRule="auto"/>
        <w:rPr>
          <w:rFonts w:ascii="Cambria" w:eastAsia="Cambria" w:hAnsi="Cambria" w:cs="Cambria"/>
          <w:sz w:val="20"/>
        </w:rPr>
      </w:pPr>
    </w:p>
    <w:p w:rsidR="001965B7" w:rsidRDefault="00B56101">
      <w:pPr>
        <w:widowControl w:val="0"/>
        <w:spacing w:after="0" w:line="240" w:lineRule="auto"/>
        <w:jc w:val="center"/>
        <w:rPr>
          <w:rFonts w:ascii="Cambria" w:eastAsia="Cambria" w:hAnsi="Cambria" w:cs="Cambria"/>
          <w:sz w:val="20"/>
        </w:rPr>
      </w:pPr>
      <w:r>
        <w:rPr>
          <w:rFonts w:ascii="Cambria" w:eastAsia="Cambria" w:hAnsi="Cambria" w:cs="Cambria"/>
          <w:i/>
          <w:sz w:val="20"/>
        </w:rPr>
        <w:t>Contribución</w:t>
      </w:r>
      <w:r w:rsidR="00DB2DC3">
        <w:rPr>
          <w:rFonts w:ascii="Cambria" w:eastAsia="Cambria" w:hAnsi="Cambria" w:cs="Cambria"/>
          <w:i/>
          <w:sz w:val="20"/>
        </w:rPr>
        <w:t xml:space="preserve"> del e</w:t>
      </w:r>
      <w:r>
        <w:rPr>
          <w:rFonts w:ascii="Cambria" w:eastAsia="Cambria" w:hAnsi="Cambria" w:cs="Cambria"/>
          <w:i/>
          <w:sz w:val="20"/>
        </w:rPr>
        <w:t xml:space="preserve">quipo de Rincón de las </w:t>
      </w:r>
      <w:r w:rsidR="00DB2DC3">
        <w:rPr>
          <w:rFonts w:ascii="Cambria" w:eastAsia="Cambria" w:hAnsi="Cambria" w:cs="Cambria"/>
          <w:i/>
          <w:sz w:val="20"/>
        </w:rPr>
        <w:t>m</w:t>
      </w:r>
      <w:r>
        <w:rPr>
          <w:rFonts w:ascii="Cambria" w:eastAsia="Cambria" w:hAnsi="Cambria" w:cs="Cambria"/>
          <w:i/>
          <w:sz w:val="20"/>
        </w:rPr>
        <w:t>aravillas. Traducción: Adriana Vera</w:t>
      </w:r>
      <w:r w:rsidR="00DB2DC3">
        <w:rPr>
          <w:rFonts w:ascii="Cambria" w:eastAsia="Cambria" w:hAnsi="Cambria" w:cs="Cambria"/>
          <w:i/>
          <w:sz w:val="20"/>
        </w:rPr>
        <w:t xml:space="preserve"> y Antonia López</w:t>
      </w:r>
      <w:r>
        <w:rPr>
          <w:rFonts w:ascii="Cambria" w:eastAsia="Cambria" w:hAnsi="Cambria" w:cs="Cambria"/>
          <w:i/>
          <w:sz w:val="20"/>
        </w:rPr>
        <w:t>.</w:t>
      </w:r>
    </w:p>
    <w:p w:rsidR="001965B7" w:rsidRDefault="00B56101">
      <w:pPr>
        <w:widowControl w:val="0"/>
        <w:spacing w:after="0" w:line="240" w:lineRule="auto"/>
        <w:jc w:val="center"/>
        <w:rPr>
          <w:rFonts w:ascii="Cambria" w:eastAsia="Cambria" w:hAnsi="Cambria" w:cs="Cambria"/>
          <w:sz w:val="20"/>
        </w:rPr>
      </w:pPr>
      <w:r>
        <w:rPr>
          <w:rFonts w:ascii="Cambria" w:eastAsia="Cambria" w:hAnsi="Cambria" w:cs="Cambria"/>
          <w:sz w:val="20"/>
        </w:rPr>
        <w:t>© La Familia Internacional</w:t>
      </w:r>
      <w:r w:rsidR="00DB2DC3">
        <w:rPr>
          <w:rFonts w:ascii="Cambria" w:eastAsia="Cambria" w:hAnsi="Cambria" w:cs="Cambria"/>
          <w:sz w:val="20"/>
        </w:rPr>
        <w:t>, 2013</w:t>
      </w:r>
    </w:p>
    <w:p w:rsidR="001965B7" w:rsidRDefault="001965B7">
      <w:pPr>
        <w:widowControl w:val="0"/>
        <w:spacing w:after="0" w:line="240" w:lineRule="auto"/>
        <w:rPr>
          <w:rFonts w:ascii="Cambria" w:eastAsia="Cambria" w:hAnsi="Cambria" w:cs="Cambria"/>
          <w:sz w:val="20"/>
        </w:rPr>
      </w:pPr>
    </w:p>
    <w:p w:rsidR="001965B7" w:rsidRPr="00DB2DC3" w:rsidRDefault="00B56101" w:rsidP="00DB2DC3">
      <w:pPr>
        <w:widowControl w:val="0"/>
        <w:spacing w:after="0" w:line="240" w:lineRule="auto"/>
        <w:rPr>
          <w:rFonts w:ascii="Century" w:eastAsia="Century" w:hAnsi="Century" w:cs="Century"/>
          <w:sz w:val="21"/>
        </w:rPr>
      </w:pPr>
      <w:r>
        <w:rPr>
          <w:rFonts w:ascii="Cambria" w:eastAsia="Cambria" w:hAnsi="Cambria" w:cs="Cambria"/>
          <w:b/>
          <w:sz w:val="20"/>
        </w:rPr>
        <w:t>Categorías:</w:t>
      </w:r>
      <w:r>
        <w:rPr>
          <w:rFonts w:ascii="Cambria" w:eastAsia="Cambria" w:hAnsi="Cambria" w:cs="Cambria"/>
          <w:sz w:val="20"/>
        </w:rPr>
        <w:t xml:space="preserve"> vidas admirables, plan de clase nivel 2, oración, fe</w:t>
      </w:r>
    </w:p>
    <w:sectPr w:rsidR="001965B7" w:rsidRPr="00DB2D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1337"/>
    <w:multiLevelType w:val="multilevel"/>
    <w:tmpl w:val="A4C0C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75E60"/>
    <w:multiLevelType w:val="multilevel"/>
    <w:tmpl w:val="A7BC5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1965B7"/>
    <w:rsid w:val="001965B7"/>
    <w:rsid w:val="00214739"/>
    <w:rsid w:val="002A000A"/>
    <w:rsid w:val="00B56101"/>
    <w:rsid w:val="00BB58E7"/>
    <w:rsid w:val="00BF60DC"/>
    <w:rsid w:val="00D71AD4"/>
    <w:rsid w:val="00DB2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egateway.com/passage/?search=Marcos%2012:41-44&amp;version=RVR1960" TargetMode="External"/><Relationship Id="rId18" Type="http://schemas.openxmlformats.org/officeDocument/2006/relationships/hyperlink" Target="http://www.mywonderstudio.com/scope-and-sequ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wonderstudio.com/level-2/2013/3/15/an-audio-bible-adventure-make-me-a-cake.html" TargetMode="External"/><Relationship Id="rId17" Type="http://schemas.openxmlformats.org/officeDocument/2006/relationships/hyperlink" Target="http://www.mywonderstudio.com/scope-and-sequence/" TargetMode="External"/><Relationship Id="rId2" Type="http://schemas.openxmlformats.org/officeDocument/2006/relationships/customXml" Target="../customXml/item2.xml"/><Relationship Id="rId16" Type="http://schemas.openxmlformats.org/officeDocument/2006/relationships/hyperlink" Target="http://www.mywonderstudio.com/level-2/2013/3/30/hero-of-the-month-quiz-elija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wonderstudio.com/storage/content/2011/01/050_January%20Hero%20of%20the%20month_es.pdf" TargetMode="External"/><Relationship Id="rId5" Type="http://schemas.openxmlformats.org/officeDocument/2006/relationships/styles" Target="styles.xml"/><Relationship Id="rId15" Type="http://schemas.openxmlformats.org/officeDocument/2006/relationships/hyperlink" Target="http://www.mywonderstudio.com/level-2/2013/3/29/hero-of-the-month-coloring-page-elijah.html" TargetMode="External"/><Relationship Id="rId10" Type="http://schemas.openxmlformats.org/officeDocument/2006/relationships/hyperlink" Target="http://www.mywonderstudio.com/scope-and-seque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wonderstudio.com/scope-and-sequence/" TargetMode="External"/><Relationship Id="rId14" Type="http://schemas.openxmlformats.org/officeDocument/2006/relationships/hyperlink" Target="http://www.mywonderstudio.com/level-2/2013/3/15/an-audio-bible-adventure-fire-from-heav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C68AB-E5EE-447C-9060-E4CD59C2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E95E91-1FE9-4C8C-BEB4-C8927A4A8BCF}">
  <ds:schemaRefs>
    <ds:schemaRef ds:uri="http://schemas.microsoft.com/sharepoint/v3/contenttype/forms"/>
  </ds:schemaRefs>
</ds:datastoreItem>
</file>

<file path=customXml/itemProps3.xml><?xml version="1.0" encoding="utf-8"?>
<ds:datastoreItem xmlns:ds="http://schemas.openxmlformats.org/officeDocument/2006/customXml" ds:itemID="{B21F812E-878C-420D-8405-7B14D31CF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Clara</cp:lastModifiedBy>
  <cp:revision>7</cp:revision>
  <dcterms:created xsi:type="dcterms:W3CDTF">2013-03-02T16:15:00Z</dcterms:created>
  <dcterms:modified xsi:type="dcterms:W3CDTF">2013-04-18T16:21:00Z</dcterms:modified>
</cp:coreProperties>
</file>